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495" w:rsidRPr="00227495" w:rsidRDefault="00227495" w:rsidP="002274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7495">
        <w:rPr>
          <w:rFonts w:ascii="Times New Roman" w:hAnsi="Times New Roman"/>
          <w:b/>
          <w:sz w:val="24"/>
          <w:szCs w:val="24"/>
        </w:rPr>
        <w:t>Тест 15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 1. Согласно Налоговому кодексу плательщиками транспортного налога являются: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лица, владеющие транспортными средствами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лица, арендующие транспортные средства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в) лица, на которых зарегистрированы транспортные средства. 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2. Налоговая база в отношении легковых автомобилей определяется как: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валовая вместимость в регистровых тоннах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мощность двигателя транспортного средства в лошадиных силах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единица транспортного средства.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3. Субъекты РФ наделены правом увеличивать либо уменьшать налоговые ставки транспортного налога, установленныезаконом, но не более чем: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на 50 %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в три раза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в пять раз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в десять раз.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4. Исчисление транспортного налога осуществляется: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только налогоплательщиками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исключительно налоговыми органами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как налогоплательщиками, так и налоговыми органами.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5. Не относятся к плательщикам налога на игорный бизнес: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организации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индивидуальные предприниматели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физические лица, не являющиеся индивидуальными предпринимателями.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6. Предельный размер ставок на игорный бизнес, устанавливаемых  субъектами РФ, с каждого игрового автомата варьирует: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от 1,5 до 7,5 тыс. руб.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от 1,5 до 10, 5 тыс. руб.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от 25 до 125 тыс. руб.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7. Налоговая декларация по налогу на игорный бизнес представляется в налоговый орган не позднее: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20-го числа месяца, следующего за истекшим кварталом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20-го числа месяца, следующего за истекшим налоговым периодом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25-го числа месяца, следующего за истекшим налоговым периодом.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8. Налоговая база по налогу на имущество организаций устанавливается как: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кадастровая стоимость имущества, устанавливаемая на календарный год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б)среднегодовая стоимость имущества, определяемая исходя из его первоначальной стоимости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среднегодовая стоимость имущества, определяемая исходя из его остаточной стоимости.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9. Не распространяются льготы по налогу на имущество организаций: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религиозных организаций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туристических фирм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общероссийских общественных организаций инвалидов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 xml:space="preserve">г) учреждений уголовно-исполнительной системы. 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10. Законом субъекта РФ не может быть установлена ставка налога на имущество организаций равная: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а) 0,1 %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б) 2 %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в) 2,2%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BD2">
        <w:rPr>
          <w:rFonts w:ascii="Times New Roman" w:hAnsi="Times New Roman"/>
          <w:sz w:val="24"/>
          <w:szCs w:val="24"/>
        </w:rPr>
        <w:t>г) 2,4%.</w:t>
      </w:r>
    </w:p>
    <w:p w:rsidR="00227495" w:rsidRPr="00866BD2" w:rsidRDefault="00227495" w:rsidP="00227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3AC3" w:rsidRDefault="00F43AC3"/>
    <w:sectPr w:rsidR="00F43AC3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AC3" w:rsidRDefault="00F43AC3" w:rsidP="00227495">
      <w:pPr>
        <w:spacing w:after="0" w:line="240" w:lineRule="auto"/>
      </w:pPr>
      <w:r>
        <w:separator/>
      </w:r>
    </w:p>
  </w:endnote>
  <w:endnote w:type="continuationSeparator" w:id="1">
    <w:p w:rsidR="00F43AC3" w:rsidRDefault="00F43AC3" w:rsidP="0022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AC3" w:rsidRDefault="00F43AC3" w:rsidP="00227495">
      <w:pPr>
        <w:spacing w:after="0" w:line="240" w:lineRule="auto"/>
      </w:pPr>
      <w:r>
        <w:separator/>
      </w:r>
    </w:p>
  </w:footnote>
  <w:footnote w:type="continuationSeparator" w:id="1">
    <w:p w:rsidR="00F43AC3" w:rsidRDefault="00F43AC3" w:rsidP="0022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495" w:rsidRDefault="00227495">
    <w:pPr>
      <w:pStyle w:val="a3"/>
    </w:pPr>
    <w:r w:rsidRPr="006732B8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 w:rsidRPr="006732B8">
      <w:rPr>
        <w:rFonts w:ascii="Times New Roman" w:hAnsi="Times New Roman" w:cs="Times New Roman"/>
        <w:sz w:val="20"/>
        <w:szCs w:val="20"/>
      </w:rPr>
      <w:tab/>
    </w:r>
    <w:r w:rsidRPr="006732B8"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7495"/>
    <w:rsid w:val="00227495"/>
    <w:rsid w:val="00F43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495"/>
  </w:style>
  <w:style w:type="paragraph" w:styleId="a5">
    <w:name w:val="footer"/>
    <w:basedOn w:val="a"/>
    <w:link w:val="a6"/>
    <w:uiPriority w:val="99"/>
    <w:semiHidden/>
    <w:unhideWhenUsed/>
    <w:rsid w:val="00227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27495"/>
  </w:style>
  <w:style w:type="paragraph" w:styleId="a7">
    <w:name w:val="Balloon Text"/>
    <w:basedOn w:val="a"/>
    <w:link w:val="a8"/>
    <w:uiPriority w:val="99"/>
    <w:semiHidden/>
    <w:unhideWhenUsed/>
    <w:rsid w:val="0022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74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2016-10-12T07:13:00Z</dcterms:created>
  <dcterms:modified xsi:type="dcterms:W3CDTF">2016-10-12T07:19:00Z</dcterms:modified>
</cp:coreProperties>
</file>